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 xml:space="preserve">                                                                                  «___» ____________  201</w:t>
      </w:r>
      <w:r w:rsidR="007A1DE9">
        <w:rPr>
          <w:bCs/>
          <w:sz w:val="24"/>
          <w:szCs w:val="24"/>
        </w:rPr>
        <w:t>9</w:t>
      </w:r>
      <w:r w:rsidRPr="005C5433">
        <w:rPr>
          <w:bCs/>
          <w:sz w:val="24"/>
          <w:szCs w:val="24"/>
        </w:rPr>
        <w:t xml:space="preserve">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829B4">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w:t>
      </w:r>
      <w:r w:rsidR="0042017B" w:rsidRPr="0042017B">
        <w:rPr>
          <w:b/>
          <w:bCs/>
          <w:i/>
          <w:sz w:val="24"/>
          <w:szCs w:val="24"/>
        </w:rPr>
        <w:t xml:space="preserve"> </w:t>
      </w:r>
      <w:r w:rsidR="0042017B" w:rsidRPr="0042017B">
        <w:rPr>
          <w:b/>
          <w:bCs/>
          <w:sz w:val="24"/>
          <w:szCs w:val="24"/>
        </w:rPr>
        <w:t xml:space="preserve"> </w:t>
      </w:r>
      <w:r w:rsidR="000829B4" w:rsidRPr="000829B4">
        <w:rPr>
          <w:b/>
          <w:bCs/>
          <w:sz w:val="24"/>
          <w:szCs w:val="24"/>
        </w:rPr>
        <w:t xml:space="preserve">№28/ОАЭ-ДГТ/19 </w:t>
      </w:r>
      <w:r w:rsidR="00001B9B">
        <w:rPr>
          <w:b/>
          <w:bCs/>
          <w:sz w:val="24"/>
          <w:szCs w:val="24"/>
        </w:rPr>
        <w:t>н</w:t>
      </w:r>
      <w:r w:rsidR="00001B9B" w:rsidRPr="00001B9B">
        <w:rPr>
          <w:b/>
          <w:bCs/>
          <w:sz w:val="24"/>
          <w:szCs w:val="24"/>
        </w:rPr>
        <w:t xml:space="preserve">а </w:t>
      </w:r>
      <w:r w:rsidR="000829B4" w:rsidRPr="000829B4">
        <w:rPr>
          <w:b/>
          <w:bCs/>
          <w:sz w:val="24"/>
          <w:szCs w:val="24"/>
        </w:rPr>
        <w:t xml:space="preserve">право заключения </w:t>
      </w:r>
      <w:proofErr w:type="gramStart"/>
      <w:r w:rsidR="000829B4" w:rsidRPr="000829B4">
        <w:rPr>
          <w:b/>
          <w:bCs/>
          <w:sz w:val="24"/>
          <w:szCs w:val="24"/>
        </w:rPr>
        <w:t>договора оказания услуг информационного обслуживания экземпляров системы</w:t>
      </w:r>
      <w:proofErr w:type="gramEnd"/>
      <w:r w:rsidR="000829B4" w:rsidRPr="000829B4">
        <w:rPr>
          <w:b/>
          <w:bCs/>
          <w:sz w:val="24"/>
          <w:szCs w:val="24"/>
        </w:rPr>
        <w:t xml:space="preserve"> </w:t>
      </w:r>
      <w:proofErr w:type="spellStart"/>
      <w:r w:rsidR="000829B4" w:rsidRPr="000829B4">
        <w:rPr>
          <w:b/>
          <w:bCs/>
          <w:sz w:val="24"/>
          <w:szCs w:val="24"/>
        </w:rPr>
        <w:t>КонсультантПлюс</w:t>
      </w:r>
      <w:proofErr w:type="spellEnd"/>
      <w:r w:rsidR="000829B4" w:rsidRPr="000829B4">
        <w:rPr>
          <w:b/>
          <w:bCs/>
          <w:sz w:val="24"/>
          <w:szCs w:val="24"/>
        </w:rPr>
        <w:t xml:space="preserve">, с поставкой экземпляра системы </w:t>
      </w:r>
      <w:proofErr w:type="spellStart"/>
      <w:r w:rsidR="000829B4" w:rsidRPr="000829B4">
        <w:rPr>
          <w:b/>
          <w:bCs/>
          <w:sz w:val="24"/>
          <w:szCs w:val="24"/>
        </w:rPr>
        <w:t>КонсультантАрбитраж</w:t>
      </w:r>
      <w:proofErr w:type="spellEnd"/>
      <w:r w:rsidR="000829B4" w:rsidRPr="000829B4">
        <w:rPr>
          <w:b/>
          <w:bCs/>
          <w:sz w:val="24"/>
          <w:szCs w:val="24"/>
        </w:rPr>
        <w:t>: Арбитражный суд всех округов (до 2 ОД)</w:t>
      </w:r>
      <w:r w:rsidR="0042017B" w:rsidRPr="0042017B">
        <w:rPr>
          <w:b/>
          <w:bCs/>
          <w:sz w:val="24"/>
          <w:szCs w:val="24"/>
        </w:rPr>
        <w:t>.</w:t>
      </w:r>
    </w:p>
    <w:p w:rsidR="0042017B" w:rsidRDefault="0042017B" w:rsidP="005C5433">
      <w:pPr>
        <w:jc w:val="center"/>
        <w:rPr>
          <w:b/>
          <w:bCs/>
          <w:sz w:val="24"/>
          <w:szCs w:val="24"/>
        </w:rPr>
      </w:pPr>
    </w:p>
    <w:p w:rsidR="007A1DE9" w:rsidRDefault="007A1DE9" w:rsidP="0042017B">
      <w:pPr>
        <w:pStyle w:val="a9"/>
        <w:numPr>
          <w:ilvl w:val="0"/>
          <w:numId w:val="12"/>
        </w:numPr>
        <w:ind w:left="0" w:firstLine="426"/>
        <w:jc w:val="both"/>
        <w:rPr>
          <w:b/>
          <w:bCs/>
          <w:sz w:val="24"/>
          <w:szCs w:val="24"/>
        </w:rPr>
      </w:pPr>
      <w:r w:rsidRPr="007A1DE9">
        <w:rPr>
          <w:b/>
          <w:bCs/>
          <w:sz w:val="24"/>
          <w:szCs w:val="24"/>
        </w:rPr>
        <w:t xml:space="preserve">Внести изменения в </w:t>
      </w:r>
      <w:r w:rsidR="000829B4">
        <w:rPr>
          <w:b/>
          <w:bCs/>
          <w:sz w:val="24"/>
          <w:szCs w:val="24"/>
        </w:rPr>
        <w:t>таблиц</w:t>
      </w:r>
      <w:r w:rsidR="00447D72">
        <w:rPr>
          <w:b/>
          <w:bCs/>
          <w:sz w:val="24"/>
          <w:szCs w:val="24"/>
        </w:rPr>
        <w:t>у</w:t>
      </w:r>
      <w:r w:rsidR="000829B4">
        <w:rPr>
          <w:b/>
          <w:bCs/>
          <w:sz w:val="24"/>
          <w:szCs w:val="24"/>
        </w:rPr>
        <w:t xml:space="preserve"> №1</w:t>
      </w:r>
      <w:r w:rsidR="00BF0DDD">
        <w:rPr>
          <w:b/>
          <w:bCs/>
          <w:sz w:val="24"/>
          <w:szCs w:val="24"/>
        </w:rPr>
        <w:t xml:space="preserve"> </w:t>
      </w:r>
      <w:r w:rsidR="00885AF0">
        <w:rPr>
          <w:b/>
          <w:bCs/>
          <w:sz w:val="24"/>
          <w:szCs w:val="24"/>
        </w:rPr>
        <w:t>подпункта</w:t>
      </w:r>
      <w:r w:rsidRPr="007A1DE9">
        <w:rPr>
          <w:b/>
          <w:bCs/>
          <w:sz w:val="24"/>
          <w:szCs w:val="24"/>
        </w:rPr>
        <w:t xml:space="preserve"> </w:t>
      </w:r>
      <w:r w:rsidR="0042017B" w:rsidRPr="0042017B">
        <w:rPr>
          <w:b/>
          <w:bCs/>
          <w:sz w:val="24"/>
          <w:szCs w:val="24"/>
        </w:rPr>
        <w:t>3.</w:t>
      </w:r>
      <w:r w:rsidR="000829B4">
        <w:rPr>
          <w:b/>
          <w:bCs/>
          <w:sz w:val="24"/>
          <w:szCs w:val="24"/>
        </w:rPr>
        <w:t>1</w:t>
      </w:r>
      <w:r w:rsidR="0042017B" w:rsidRPr="0042017B">
        <w:rPr>
          <w:b/>
          <w:bCs/>
          <w:sz w:val="24"/>
          <w:szCs w:val="24"/>
        </w:rPr>
        <w:t>.</w:t>
      </w:r>
      <w:r w:rsidR="000829B4">
        <w:rPr>
          <w:b/>
          <w:bCs/>
          <w:sz w:val="24"/>
          <w:szCs w:val="24"/>
        </w:rPr>
        <w:t>1.</w:t>
      </w:r>
      <w:r w:rsidR="0042017B" w:rsidRPr="0042017B">
        <w:rPr>
          <w:b/>
          <w:bCs/>
          <w:sz w:val="24"/>
          <w:szCs w:val="24"/>
        </w:rPr>
        <w:t xml:space="preserve"> </w:t>
      </w:r>
      <w:r w:rsidRPr="007A1DE9">
        <w:rPr>
          <w:b/>
          <w:bCs/>
          <w:sz w:val="24"/>
          <w:szCs w:val="24"/>
        </w:rPr>
        <w:t xml:space="preserve"> </w:t>
      </w:r>
      <w:r w:rsidR="000829B4">
        <w:rPr>
          <w:b/>
          <w:bCs/>
          <w:sz w:val="24"/>
          <w:szCs w:val="24"/>
        </w:rPr>
        <w:t>аукционной документации</w:t>
      </w:r>
      <w:r w:rsidRPr="007A1DE9">
        <w:rPr>
          <w:b/>
          <w:bCs/>
          <w:sz w:val="24"/>
          <w:szCs w:val="24"/>
        </w:rPr>
        <w:t xml:space="preserve"> и изложить в </w:t>
      </w:r>
      <w:r w:rsidR="0042017B">
        <w:rPr>
          <w:b/>
          <w:bCs/>
          <w:sz w:val="24"/>
          <w:szCs w:val="24"/>
        </w:rPr>
        <w:t>с</w:t>
      </w:r>
      <w:r w:rsidRPr="007A1DE9">
        <w:rPr>
          <w:b/>
          <w:bCs/>
          <w:sz w:val="24"/>
          <w:szCs w:val="24"/>
        </w:rPr>
        <w:t>ледующей редакции: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134"/>
        <w:gridCol w:w="1701"/>
        <w:gridCol w:w="1276"/>
        <w:gridCol w:w="1701"/>
      </w:tblGrid>
      <w:tr w:rsidR="000829B4" w:rsidRPr="004377B0" w:rsidTr="00447D72">
        <w:trPr>
          <w:cantSplit/>
          <w:trHeight w:val="688"/>
        </w:trPr>
        <w:tc>
          <w:tcPr>
            <w:tcW w:w="567" w:type="dxa"/>
            <w:vAlign w:val="center"/>
          </w:tcPr>
          <w:p w:rsidR="000829B4" w:rsidRPr="004377B0" w:rsidRDefault="000829B4" w:rsidP="002D61CB">
            <w:pPr>
              <w:jc w:val="center"/>
              <w:rPr>
                <w:b/>
                <w:sz w:val="22"/>
                <w:szCs w:val="22"/>
              </w:rPr>
            </w:pPr>
            <w:r w:rsidRPr="004377B0">
              <w:rPr>
                <w:b/>
                <w:sz w:val="22"/>
                <w:szCs w:val="22"/>
              </w:rPr>
              <w:t xml:space="preserve">№ </w:t>
            </w:r>
            <w:proofErr w:type="gramStart"/>
            <w:r w:rsidRPr="004377B0">
              <w:rPr>
                <w:b/>
                <w:sz w:val="22"/>
                <w:szCs w:val="22"/>
              </w:rPr>
              <w:t>п</w:t>
            </w:r>
            <w:proofErr w:type="gramEnd"/>
            <w:r w:rsidRPr="004377B0">
              <w:rPr>
                <w:b/>
                <w:sz w:val="22"/>
                <w:szCs w:val="22"/>
              </w:rPr>
              <w:t>/п</w:t>
            </w:r>
          </w:p>
        </w:tc>
        <w:tc>
          <w:tcPr>
            <w:tcW w:w="3686" w:type="dxa"/>
            <w:vAlign w:val="center"/>
          </w:tcPr>
          <w:p w:rsidR="000829B4" w:rsidRPr="004377B0" w:rsidRDefault="000829B4" w:rsidP="002D61CB">
            <w:pPr>
              <w:jc w:val="center"/>
              <w:rPr>
                <w:b/>
                <w:sz w:val="21"/>
                <w:szCs w:val="21"/>
              </w:rPr>
            </w:pPr>
            <w:bookmarkStart w:id="0" w:name="ШапкаТаблицы"/>
            <w:r w:rsidRPr="004377B0">
              <w:rPr>
                <w:b/>
                <w:sz w:val="21"/>
                <w:szCs w:val="21"/>
              </w:rPr>
              <w:t>Наименование экземпляра системы Консультант Плюс (число одновременных доступов ОД)</w:t>
            </w:r>
          </w:p>
        </w:tc>
        <w:tc>
          <w:tcPr>
            <w:tcW w:w="1134" w:type="dxa"/>
            <w:vAlign w:val="center"/>
          </w:tcPr>
          <w:p w:rsidR="000829B4" w:rsidRPr="004377B0" w:rsidRDefault="000829B4" w:rsidP="002D61CB">
            <w:pPr>
              <w:jc w:val="center"/>
              <w:rPr>
                <w:b/>
                <w:sz w:val="21"/>
                <w:szCs w:val="21"/>
              </w:rPr>
            </w:pPr>
            <w:r w:rsidRPr="004377B0">
              <w:rPr>
                <w:b/>
                <w:sz w:val="21"/>
                <w:szCs w:val="21"/>
              </w:rPr>
              <w:t>Регистрационный</w:t>
            </w:r>
          </w:p>
          <w:p w:rsidR="000829B4" w:rsidRPr="004377B0" w:rsidRDefault="000829B4" w:rsidP="002D61CB">
            <w:pPr>
              <w:jc w:val="center"/>
              <w:rPr>
                <w:b/>
                <w:sz w:val="21"/>
                <w:szCs w:val="21"/>
              </w:rPr>
            </w:pPr>
            <w:r w:rsidRPr="004377B0">
              <w:rPr>
                <w:b/>
                <w:sz w:val="21"/>
                <w:szCs w:val="21"/>
              </w:rPr>
              <w:t>Номер системы</w:t>
            </w:r>
          </w:p>
        </w:tc>
        <w:tc>
          <w:tcPr>
            <w:tcW w:w="1701" w:type="dxa"/>
            <w:vAlign w:val="center"/>
          </w:tcPr>
          <w:p w:rsidR="000829B4" w:rsidRPr="004377B0" w:rsidRDefault="000829B4" w:rsidP="002D61CB">
            <w:pPr>
              <w:jc w:val="center"/>
              <w:rPr>
                <w:b/>
                <w:sz w:val="21"/>
                <w:szCs w:val="21"/>
              </w:rPr>
            </w:pPr>
            <w:r w:rsidRPr="004377B0">
              <w:rPr>
                <w:b/>
                <w:sz w:val="21"/>
                <w:szCs w:val="21"/>
              </w:rPr>
              <w:t>Тип системы</w:t>
            </w:r>
          </w:p>
        </w:tc>
        <w:tc>
          <w:tcPr>
            <w:tcW w:w="1276" w:type="dxa"/>
            <w:vAlign w:val="center"/>
          </w:tcPr>
          <w:p w:rsidR="000829B4" w:rsidRPr="004377B0" w:rsidRDefault="000829B4" w:rsidP="002D61CB">
            <w:pPr>
              <w:jc w:val="center"/>
              <w:rPr>
                <w:b/>
                <w:sz w:val="21"/>
                <w:szCs w:val="21"/>
              </w:rPr>
            </w:pPr>
            <w:r w:rsidRPr="004377B0">
              <w:rPr>
                <w:b/>
                <w:sz w:val="21"/>
                <w:szCs w:val="21"/>
              </w:rPr>
              <w:t>Кол-во экземпляров системы (</w:t>
            </w:r>
            <w:proofErr w:type="spellStart"/>
            <w:proofErr w:type="gramStart"/>
            <w:r w:rsidRPr="004377B0">
              <w:rPr>
                <w:b/>
                <w:sz w:val="21"/>
                <w:szCs w:val="21"/>
              </w:rPr>
              <w:t>шт</w:t>
            </w:r>
            <w:proofErr w:type="spellEnd"/>
            <w:proofErr w:type="gramEnd"/>
            <w:r w:rsidRPr="004377B0">
              <w:rPr>
                <w:b/>
                <w:sz w:val="21"/>
                <w:szCs w:val="21"/>
              </w:rPr>
              <w:t>)</w:t>
            </w:r>
          </w:p>
        </w:tc>
        <w:tc>
          <w:tcPr>
            <w:tcW w:w="1701" w:type="dxa"/>
            <w:vAlign w:val="center"/>
          </w:tcPr>
          <w:p w:rsidR="000829B4" w:rsidRPr="004377B0" w:rsidRDefault="000829B4" w:rsidP="002D61CB">
            <w:pPr>
              <w:jc w:val="center"/>
              <w:rPr>
                <w:b/>
                <w:sz w:val="21"/>
                <w:szCs w:val="21"/>
              </w:rPr>
            </w:pPr>
            <w:r w:rsidRPr="004377B0">
              <w:rPr>
                <w:b/>
                <w:sz w:val="21"/>
                <w:szCs w:val="21"/>
              </w:rPr>
              <w:t>Периодичность  обслуживания</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r w:rsidRPr="004377B0">
              <w:rPr>
                <w:sz w:val="22"/>
                <w:szCs w:val="22"/>
              </w:rPr>
              <w:t>11</w:t>
            </w:r>
          </w:p>
        </w:tc>
        <w:bookmarkEnd w:id="0"/>
        <w:tc>
          <w:tcPr>
            <w:tcW w:w="3686" w:type="dxa"/>
            <w:vAlign w:val="center"/>
          </w:tcPr>
          <w:p w:rsidR="000829B4" w:rsidRPr="004377B0" w:rsidRDefault="000829B4" w:rsidP="00447D72">
            <w:pPr>
              <w:rPr>
                <w:sz w:val="22"/>
                <w:szCs w:val="22"/>
              </w:rPr>
            </w:pPr>
            <w:r w:rsidRPr="004377B0">
              <w:rPr>
                <w:sz w:val="22"/>
                <w:szCs w:val="22"/>
              </w:rPr>
              <w:t xml:space="preserve">СПС Консультант Бизнес: </w:t>
            </w:r>
          </w:p>
          <w:p w:rsidR="000829B4" w:rsidRPr="004377B0" w:rsidRDefault="000829B4" w:rsidP="00447D72">
            <w:pPr>
              <w:rPr>
                <w:sz w:val="22"/>
                <w:szCs w:val="22"/>
              </w:rPr>
            </w:pPr>
            <w:r w:rsidRPr="004377B0">
              <w:rPr>
                <w:sz w:val="22"/>
                <w:szCs w:val="22"/>
              </w:rPr>
              <w:t xml:space="preserve">Версия </w:t>
            </w:r>
            <w:proofErr w:type="spellStart"/>
            <w:proofErr w:type="gramStart"/>
            <w:r w:rsidRPr="004377B0">
              <w:rPr>
                <w:sz w:val="22"/>
                <w:szCs w:val="22"/>
              </w:rPr>
              <w:t>Проф</w:t>
            </w:r>
            <w:proofErr w:type="spellEnd"/>
            <w:proofErr w:type="gramEnd"/>
            <w:r w:rsidRPr="004377B0">
              <w:rPr>
                <w:sz w:val="22"/>
                <w:szCs w:val="22"/>
              </w:rPr>
              <w:t xml:space="preserve"> (до 50 ОД)</w:t>
            </w:r>
          </w:p>
        </w:tc>
        <w:tc>
          <w:tcPr>
            <w:tcW w:w="1134" w:type="dxa"/>
            <w:vAlign w:val="center"/>
          </w:tcPr>
          <w:p w:rsidR="000829B4" w:rsidRPr="004377B0" w:rsidRDefault="000829B4" w:rsidP="00447D72">
            <w:pPr>
              <w:jc w:val="center"/>
              <w:rPr>
                <w:sz w:val="22"/>
                <w:szCs w:val="22"/>
              </w:rPr>
            </w:pPr>
            <w:r w:rsidRPr="004377B0">
              <w:rPr>
                <w:sz w:val="22"/>
                <w:szCs w:val="22"/>
              </w:rPr>
              <w:t>127001</w:t>
            </w:r>
          </w:p>
        </w:tc>
        <w:tc>
          <w:tcPr>
            <w:tcW w:w="1701" w:type="dxa"/>
            <w:vAlign w:val="center"/>
          </w:tcPr>
          <w:p w:rsidR="000829B4" w:rsidRPr="004377B0" w:rsidRDefault="000829B4" w:rsidP="00447D72">
            <w:pPr>
              <w:jc w:val="center"/>
              <w:rPr>
                <w:sz w:val="22"/>
                <w:szCs w:val="22"/>
              </w:rPr>
            </w:pPr>
            <w:r w:rsidRPr="004377B0">
              <w:rPr>
                <w:sz w:val="22"/>
                <w:szCs w:val="22"/>
              </w:rPr>
              <w:t>сетевая многопользовательская</w:t>
            </w:r>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r w:rsidRPr="004377B0">
              <w:rPr>
                <w:sz w:val="22"/>
                <w:szCs w:val="22"/>
              </w:rPr>
              <w:t>22</w:t>
            </w:r>
          </w:p>
        </w:tc>
        <w:tc>
          <w:tcPr>
            <w:tcW w:w="3686" w:type="dxa"/>
            <w:vAlign w:val="center"/>
          </w:tcPr>
          <w:p w:rsidR="000829B4" w:rsidRPr="004377B0" w:rsidRDefault="000829B4" w:rsidP="00447D72">
            <w:pPr>
              <w:rPr>
                <w:sz w:val="22"/>
                <w:szCs w:val="22"/>
              </w:rPr>
            </w:pPr>
            <w:r w:rsidRPr="004377B0">
              <w:rPr>
                <w:sz w:val="22"/>
                <w:szCs w:val="22"/>
              </w:rPr>
              <w:t xml:space="preserve">СС </w:t>
            </w:r>
            <w:proofErr w:type="spellStart"/>
            <w:r w:rsidRPr="004377B0">
              <w:rPr>
                <w:sz w:val="22"/>
                <w:szCs w:val="22"/>
              </w:rPr>
              <w:t>КонсультантБухгалтер</w:t>
            </w:r>
            <w:proofErr w:type="spellEnd"/>
            <w:r w:rsidRPr="004377B0">
              <w:rPr>
                <w:sz w:val="22"/>
                <w:szCs w:val="22"/>
              </w:rPr>
              <w:t xml:space="preserve">:                 </w:t>
            </w:r>
          </w:p>
          <w:p w:rsidR="000829B4" w:rsidRPr="004377B0" w:rsidRDefault="000829B4" w:rsidP="00447D72">
            <w:pPr>
              <w:rPr>
                <w:sz w:val="22"/>
                <w:szCs w:val="22"/>
              </w:rPr>
            </w:pPr>
            <w:r w:rsidRPr="004377B0">
              <w:rPr>
                <w:sz w:val="22"/>
                <w:szCs w:val="22"/>
              </w:rPr>
              <w:t>Корреспонденция счетов (до 2 ОД)</w:t>
            </w:r>
          </w:p>
        </w:tc>
        <w:tc>
          <w:tcPr>
            <w:tcW w:w="1134" w:type="dxa"/>
            <w:vAlign w:val="center"/>
          </w:tcPr>
          <w:p w:rsidR="000829B4" w:rsidRPr="004377B0" w:rsidRDefault="000829B4" w:rsidP="00447D72">
            <w:pPr>
              <w:jc w:val="center"/>
              <w:rPr>
                <w:sz w:val="22"/>
                <w:szCs w:val="22"/>
              </w:rPr>
            </w:pPr>
            <w:r w:rsidRPr="004377B0">
              <w:rPr>
                <w:sz w:val="22"/>
                <w:szCs w:val="22"/>
              </w:rPr>
              <w:t>111598</w:t>
            </w:r>
          </w:p>
        </w:tc>
        <w:tc>
          <w:tcPr>
            <w:tcW w:w="1701" w:type="dxa"/>
            <w:vAlign w:val="center"/>
          </w:tcPr>
          <w:p w:rsidR="000829B4" w:rsidRPr="004377B0" w:rsidRDefault="000829B4" w:rsidP="00447D72">
            <w:pPr>
              <w:jc w:val="center"/>
              <w:rPr>
                <w:sz w:val="22"/>
                <w:szCs w:val="22"/>
              </w:rPr>
            </w:pPr>
            <w:r w:rsidRPr="004377B0">
              <w:rPr>
                <w:sz w:val="22"/>
                <w:szCs w:val="22"/>
              </w:rPr>
              <w:t xml:space="preserve">сетевая </w:t>
            </w:r>
            <w:proofErr w:type="spellStart"/>
            <w:proofErr w:type="gramStart"/>
            <w:r w:rsidRPr="004377B0">
              <w:rPr>
                <w:sz w:val="22"/>
                <w:szCs w:val="22"/>
              </w:rPr>
              <w:t>однопользова-тельская</w:t>
            </w:r>
            <w:proofErr w:type="spellEnd"/>
            <w:proofErr w:type="gramEnd"/>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r w:rsidRPr="004377B0">
              <w:rPr>
                <w:sz w:val="22"/>
                <w:szCs w:val="22"/>
              </w:rPr>
              <w:t>33</w:t>
            </w:r>
          </w:p>
        </w:tc>
        <w:tc>
          <w:tcPr>
            <w:tcW w:w="3686" w:type="dxa"/>
            <w:vAlign w:val="center"/>
          </w:tcPr>
          <w:p w:rsidR="000829B4" w:rsidRPr="004377B0" w:rsidRDefault="000829B4" w:rsidP="00447D72">
            <w:pPr>
              <w:rPr>
                <w:sz w:val="22"/>
                <w:szCs w:val="22"/>
              </w:rPr>
            </w:pPr>
            <w:r w:rsidRPr="004377B0">
              <w:rPr>
                <w:sz w:val="22"/>
                <w:szCs w:val="22"/>
              </w:rPr>
              <w:t xml:space="preserve">СС </w:t>
            </w:r>
            <w:proofErr w:type="spellStart"/>
            <w:r w:rsidRPr="004377B0">
              <w:rPr>
                <w:sz w:val="22"/>
                <w:szCs w:val="22"/>
              </w:rPr>
              <w:t>КонсультантАрбитраж</w:t>
            </w:r>
            <w:proofErr w:type="spellEnd"/>
            <w:r w:rsidRPr="004377B0">
              <w:rPr>
                <w:sz w:val="22"/>
                <w:szCs w:val="22"/>
              </w:rPr>
              <w:t>:</w:t>
            </w:r>
          </w:p>
          <w:p w:rsidR="000829B4" w:rsidRPr="004377B0" w:rsidRDefault="000829B4" w:rsidP="00447D72">
            <w:pPr>
              <w:rPr>
                <w:sz w:val="22"/>
                <w:szCs w:val="22"/>
              </w:rPr>
            </w:pPr>
            <w:r w:rsidRPr="004377B0">
              <w:rPr>
                <w:sz w:val="22"/>
                <w:szCs w:val="22"/>
              </w:rPr>
              <w:t>Арбитражный суд всех округов (до 2 ОД)</w:t>
            </w:r>
          </w:p>
        </w:tc>
        <w:tc>
          <w:tcPr>
            <w:tcW w:w="1134" w:type="dxa"/>
            <w:vAlign w:val="center"/>
          </w:tcPr>
          <w:p w:rsidR="000829B4" w:rsidRPr="004377B0" w:rsidRDefault="000829B4" w:rsidP="00447D72">
            <w:pPr>
              <w:jc w:val="center"/>
              <w:rPr>
                <w:sz w:val="22"/>
                <w:szCs w:val="22"/>
              </w:rPr>
            </w:pPr>
            <w:r w:rsidRPr="004377B0">
              <w:rPr>
                <w:sz w:val="22"/>
                <w:szCs w:val="22"/>
              </w:rPr>
              <w:t>нет</w:t>
            </w:r>
          </w:p>
        </w:tc>
        <w:tc>
          <w:tcPr>
            <w:tcW w:w="1701" w:type="dxa"/>
            <w:vAlign w:val="center"/>
          </w:tcPr>
          <w:p w:rsidR="000829B4" w:rsidRPr="004377B0" w:rsidRDefault="000829B4" w:rsidP="00447D72">
            <w:pPr>
              <w:jc w:val="center"/>
              <w:rPr>
                <w:sz w:val="22"/>
                <w:szCs w:val="22"/>
              </w:rPr>
            </w:pPr>
            <w:r w:rsidRPr="004377B0">
              <w:rPr>
                <w:sz w:val="22"/>
                <w:szCs w:val="22"/>
              </w:rPr>
              <w:t xml:space="preserve">сетевая </w:t>
            </w:r>
            <w:proofErr w:type="spellStart"/>
            <w:proofErr w:type="gramStart"/>
            <w:r w:rsidRPr="004377B0">
              <w:rPr>
                <w:sz w:val="22"/>
                <w:szCs w:val="22"/>
              </w:rPr>
              <w:t>однопользова-тельская</w:t>
            </w:r>
            <w:proofErr w:type="spellEnd"/>
            <w:proofErr w:type="gramEnd"/>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p>
          <w:p w:rsidR="000829B4" w:rsidRPr="004377B0" w:rsidRDefault="000829B4" w:rsidP="002D61CB">
            <w:pPr>
              <w:jc w:val="center"/>
              <w:rPr>
                <w:sz w:val="22"/>
                <w:szCs w:val="22"/>
              </w:rPr>
            </w:pPr>
            <w:r w:rsidRPr="004377B0">
              <w:rPr>
                <w:sz w:val="22"/>
                <w:szCs w:val="22"/>
              </w:rPr>
              <w:t>4</w:t>
            </w:r>
          </w:p>
        </w:tc>
        <w:tc>
          <w:tcPr>
            <w:tcW w:w="3686" w:type="dxa"/>
            <w:vAlign w:val="center"/>
          </w:tcPr>
          <w:p w:rsidR="000829B4" w:rsidRPr="004377B0" w:rsidRDefault="000829B4" w:rsidP="00447D72">
            <w:pPr>
              <w:rPr>
                <w:sz w:val="22"/>
                <w:szCs w:val="22"/>
              </w:rPr>
            </w:pPr>
            <w:r w:rsidRPr="004377B0">
              <w:rPr>
                <w:sz w:val="22"/>
                <w:szCs w:val="22"/>
              </w:rPr>
              <w:t>СС Деловые бумаги (до 2 ОД)</w:t>
            </w:r>
          </w:p>
        </w:tc>
        <w:tc>
          <w:tcPr>
            <w:tcW w:w="1134" w:type="dxa"/>
            <w:vAlign w:val="center"/>
          </w:tcPr>
          <w:p w:rsidR="000829B4" w:rsidRPr="004377B0" w:rsidRDefault="000829B4" w:rsidP="00447D72">
            <w:pPr>
              <w:jc w:val="center"/>
              <w:rPr>
                <w:sz w:val="22"/>
                <w:szCs w:val="22"/>
              </w:rPr>
            </w:pPr>
            <w:r w:rsidRPr="004377B0">
              <w:rPr>
                <w:sz w:val="22"/>
                <w:szCs w:val="22"/>
              </w:rPr>
              <w:t>171713</w:t>
            </w:r>
          </w:p>
        </w:tc>
        <w:tc>
          <w:tcPr>
            <w:tcW w:w="1701" w:type="dxa"/>
            <w:vAlign w:val="center"/>
          </w:tcPr>
          <w:p w:rsidR="000829B4" w:rsidRPr="004377B0" w:rsidRDefault="000829B4" w:rsidP="00447D72">
            <w:pPr>
              <w:jc w:val="center"/>
              <w:rPr>
                <w:b/>
                <w:sz w:val="22"/>
                <w:szCs w:val="22"/>
              </w:rPr>
            </w:pPr>
            <w:r w:rsidRPr="004377B0">
              <w:rPr>
                <w:sz w:val="22"/>
                <w:szCs w:val="22"/>
              </w:rPr>
              <w:t xml:space="preserve">сетевая </w:t>
            </w:r>
            <w:proofErr w:type="spellStart"/>
            <w:proofErr w:type="gramStart"/>
            <w:r w:rsidRPr="004377B0">
              <w:rPr>
                <w:sz w:val="22"/>
                <w:szCs w:val="22"/>
              </w:rPr>
              <w:t>однопользова-тельская</w:t>
            </w:r>
            <w:proofErr w:type="spellEnd"/>
            <w:proofErr w:type="gramEnd"/>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p>
          <w:p w:rsidR="000829B4" w:rsidRPr="004377B0" w:rsidRDefault="000829B4" w:rsidP="002D61CB">
            <w:pPr>
              <w:jc w:val="center"/>
              <w:rPr>
                <w:sz w:val="22"/>
                <w:szCs w:val="22"/>
              </w:rPr>
            </w:pPr>
            <w:r w:rsidRPr="004377B0">
              <w:rPr>
                <w:sz w:val="22"/>
                <w:szCs w:val="22"/>
              </w:rPr>
              <w:t>5</w:t>
            </w:r>
          </w:p>
        </w:tc>
        <w:tc>
          <w:tcPr>
            <w:tcW w:w="3686" w:type="dxa"/>
            <w:vAlign w:val="center"/>
          </w:tcPr>
          <w:p w:rsidR="000829B4" w:rsidRPr="004377B0" w:rsidRDefault="000829B4" w:rsidP="00447D72">
            <w:pPr>
              <w:rPr>
                <w:sz w:val="22"/>
                <w:szCs w:val="22"/>
              </w:rPr>
            </w:pPr>
            <w:r w:rsidRPr="004377B0">
              <w:rPr>
                <w:sz w:val="22"/>
                <w:szCs w:val="22"/>
              </w:rPr>
              <w:t xml:space="preserve">СС </w:t>
            </w:r>
            <w:proofErr w:type="spellStart"/>
            <w:r w:rsidRPr="004377B0">
              <w:rPr>
                <w:sz w:val="22"/>
                <w:szCs w:val="22"/>
              </w:rPr>
              <w:t>КонсультантСудебная</w:t>
            </w:r>
            <w:proofErr w:type="spellEnd"/>
            <w:r w:rsidRPr="004377B0">
              <w:rPr>
                <w:sz w:val="22"/>
                <w:szCs w:val="22"/>
              </w:rPr>
              <w:t xml:space="preserve"> Практика: Подборки судебных решений (до 2 ОД)</w:t>
            </w:r>
          </w:p>
        </w:tc>
        <w:tc>
          <w:tcPr>
            <w:tcW w:w="1134" w:type="dxa"/>
            <w:vAlign w:val="center"/>
          </w:tcPr>
          <w:p w:rsidR="000829B4" w:rsidRPr="004377B0" w:rsidRDefault="000829B4" w:rsidP="00447D72">
            <w:pPr>
              <w:jc w:val="center"/>
              <w:rPr>
                <w:sz w:val="22"/>
                <w:szCs w:val="22"/>
              </w:rPr>
            </w:pPr>
            <w:r w:rsidRPr="004377B0">
              <w:rPr>
                <w:sz w:val="22"/>
                <w:szCs w:val="22"/>
              </w:rPr>
              <w:t>18488</w:t>
            </w:r>
          </w:p>
        </w:tc>
        <w:tc>
          <w:tcPr>
            <w:tcW w:w="1701" w:type="dxa"/>
            <w:vAlign w:val="center"/>
          </w:tcPr>
          <w:p w:rsidR="000829B4" w:rsidRPr="004377B0" w:rsidRDefault="000829B4" w:rsidP="00447D72">
            <w:pPr>
              <w:jc w:val="center"/>
              <w:rPr>
                <w:sz w:val="22"/>
                <w:szCs w:val="22"/>
              </w:rPr>
            </w:pPr>
            <w:r w:rsidRPr="004377B0">
              <w:rPr>
                <w:sz w:val="22"/>
                <w:szCs w:val="22"/>
              </w:rPr>
              <w:t xml:space="preserve">сетевая </w:t>
            </w:r>
            <w:proofErr w:type="spellStart"/>
            <w:proofErr w:type="gramStart"/>
            <w:r w:rsidRPr="004377B0">
              <w:rPr>
                <w:sz w:val="22"/>
                <w:szCs w:val="22"/>
              </w:rPr>
              <w:t>однопользова-тельская</w:t>
            </w:r>
            <w:proofErr w:type="spellEnd"/>
            <w:proofErr w:type="gramEnd"/>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p>
          <w:p w:rsidR="000829B4" w:rsidRPr="004377B0" w:rsidRDefault="000829B4" w:rsidP="002D61CB">
            <w:pPr>
              <w:jc w:val="center"/>
              <w:rPr>
                <w:sz w:val="22"/>
                <w:szCs w:val="22"/>
              </w:rPr>
            </w:pPr>
            <w:r w:rsidRPr="004377B0">
              <w:rPr>
                <w:sz w:val="22"/>
                <w:szCs w:val="22"/>
              </w:rPr>
              <w:t>6</w:t>
            </w:r>
          </w:p>
        </w:tc>
        <w:tc>
          <w:tcPr>
            <w:tcW w:w="3686" w:type="dxa"/>
            <w:vAlign w:val="center"/>
          </w:tcPr>
          <w:p w:rsidR="000829B4" w:rsidRPr="004377B0" w:rsidRDefault="000829B4" w:rsidP="00447D72">
            <w:pPr>
              <w:rPr>
                <w:sz w:val="22"/>
                <w:szCs w:val="22"/>
              </w:rPr>
            </w:pPr>
            <w:r w:rsidRPr="004377B0">
              <w:rPr>
                <w:sz w:val="22"/>
                <w:szCs w:val="22"/>
              </w:rPr>
              <w:t xml:space="preserve">СС </w:t>
            </w:r>
            <w:proofErr w:type="spellStart"/>
            <w:r w:rsidRPr="004377B0">
              <w:rPr>
                <w:sz w:val="22"/>
                <w:szCs w:val="22"/>
              </w:rPr>
              <w:t>КонсультантСудебная</w:t>
            </w:r>
            <w:proofErr w:type="spellEnd"/>
            <w:r w:rsidRPr="004377B0">
              <w:rPr>
                <w:sz w:val="22"/>
                <w:szCs w:val="22"/>
              </w:rPr>
              <w:t xml:space="preserve"> Практика: Суды общей юрисдикции</w:t>
            </w:r>
            <w:r w:rsidR="00447D72">
              <w:rPr>
                <w:sz w:val="22"/>
                <w:szCs w:val="22"/>
              </w:rPr>
              <w:t xml:space="preserve"> всех округов</w:t>
            </w:r>
            <w:r w:rsidRPr="004377B0">
              <w:rPr>
                <w:sz w:val="22"/>
                <w:szCs w:val="22"/>
              </w:rPr>
              <w:t xml:space="preserve"> (до 2 ОД)</w:t>
            </w:r>
          </w:p>
        </w:tc>
        <w:tc>
          <w:tcPr>
            <w:tcW w:w="1134" w:type="dxa"/>
            <w:vAlign w:val="center"/>
          </w:tcPr>
          <w:p w:rsidR="000829B4" w:rsidRPr="004377B0" w:rsidRDefault="000829B4" w:rsidP="00447D72">
            <w:pPr>
              <w:jc w:val="center"/>
              <w:rPr>
                <w:sz w:val="22"/>
                <w:szCs w:val="22"/>
              </w:rPr>
            </w:pPr>
            <w:r w:rsidRPr="004377B0">
              <w:rPr>
                <w:sz w:val="22"/>
                <w:szCs w:val="22"/>
              </w:rPr>
              <w:t>47056</w:t>
            </w:r>
          </w:p>
        </w:tc>
        <w:tc>
          <w:tcPr>
            <w:tcW w:w="1701" w:type="dxa"/>
            <w:vAlign w:val="center"/>
          </w:tcPr>
          <w:p w:rsidR="000829B4" w:rsidRPr="004377B0" w:rsidRDefault="000829B4" w:rsidP="00447D72">
            <w:pPr>
              <w:jc w:val="center"/>
              <w:rPr>
                <w:sz w:val="22"/>
                <w:szCs w:val="22"/>
              </w:rPr>
            </w:pPr>
            <w:r w:rsidRPr="004377B0">
              <w:rPr>
                <w:sz w:val="22"/>
                <w:szCs w:val="22"/>
              </w:rPr>
              <w:t xml:space="preserve">сетевая </w:t>
            </w:r>
            <w:proofErr w:type="spellStart"/>
            <w:proofErr w:type="gramStart"/>
            <w:r w:rsidRPr="004377B0">
              <w:rPr>
                <w:sz w:val="22"/>
                <w:szCs w:val="22"/>
              </w:rPr>
              <w:t>однопользова-тельская</w:t>
            </w:r>
            <w:proofErr w:type="spellEnd"/>
            <w:proofErr w:type="gramEnd"/>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r w:rsidR="000829B4" w:rsidRPr="004377B0" w:rsidTr="00447D72">
        <w:trPr>
          <w:cantSplit/>
          <w:trHeight w:val="313"/>
        </w:trPr>
        <w:tc>
          <w:tcPr>
            <w:tcW w:w="567" w:type="dxa"/>
            <w:vAlign w:val="center"/>
          </w:tcPr>
          <w:p w:rsidR="000829B4" w:rsidRPr="004377B0" w:rsidRDefault="000829B4" w:rsidP="002D61CB">
            <w:pPr>
              <w:ind w:firstLine="709"/>
              <w:jc w:val="center"/>
              <w:rPr>
                <w:sz w:val="22"/>
                <w:szCs w:val="22"/>
              </w:rPr>
            </w:pPr>
          </w:p>
          <w:p w:rsidR="000829B4" w:rsidRPr="004377B0" w:rsidRDefault="000829B4" w:rsidP="002D61CB">
            <w:pPr>
              <w:jc w:val="center"/>
              <w:rPr>
                <w:sz w:val="22"/>
                <w:szCs w:val="22"/>
              </w:rPr>
            </w:pPr>
            <w:r w:rsidRPr="004377B0">
              <w:rPr>
                <w:sz w:val="22"/>
                <w:szCs w:val="22"/>
              </w:rPr>
              <w:t>7</w:t>
            </w:r>
          </w:p>
        </w:tc>
        <w:tc>
          <w:tcPr>
            <w:tcW w:w="3686" w:type="dxa"/>
            <w:vAlign w:val="center"/>
          </w:tcPr>
          <w:p w:rsidR="000829B4" w:rsidRPr="004377B0" w:rsidRDefault="000829B4" w:rsidP="00447D72">
            <w:pPr>
              <w:rPr>
                <w:sz w:val="22"/>
                <w:szCs w:val="22"/>
              </w:rPr>
            </w:pPr>
            <w:r w:rsidRPr="004377B0">
              <w:rPr>
                <w:sz w:val="22"/>
                <w:szCs w:val="22"/>
              </w:rPr>
              <w:t xml:space="preserve">СПС </w:t>
            </w:r>
            <w:proofErr w:type="spellStart"/>
            <w:r w:rsidRPr="004377B0">
              <w:rPr>
                <w:sz w:val="22"/>
                <w:szCs w:val="22"/>
              </w:rPr>
              <w:t>КонсультантПлюс</w:t>
            </w:r>
            <w:proofErr w:type="spellEnd"/>
            <w:r w:rsidRPr="004377B0">
              <w:rPr>
                <w:sz w:val="22"/>
                <w:szCs w:val="22"/>
              </w:rPr>
              <w:t>: Хабаровский выпуск (до 2 ОД)</w:t>
            </w:r>
          </w:p>
        </w:tc>
        <w:tc>
          <w:tcPr>
            <w:tcW w:w="1134" w:type="dxa"/>
            <w:vAlign w:val="center"/>
          </w:tcPr>
          <w:p w:rsidR="000829B4" w:rsidRPr="004377B0" w:rsidRDefault="000829B4" w:rsidP="00447D72">
            <w:pPr>
              <w:jc w:val="center"/>
              <w:rPr>
                <w:sz w:val="22"/>
                <w:szCs w:val="22"/>
              </w:rPr>
            </w:pPr>
            <w:r w:rsidRPr="004377B0">
              <w:rPr>
                <w:sz w:val="22"/>
                <w:szCs w:val="22"/>
              </w:rPr>
              <w:t>1898</w:t>
            </w:r>
          </w:p>
        </w:tc>
        <w:tc>
          <w:tcPr>
            <w:tcW w:w="1701" w:type="dxa"/>
            <w:vAlign w:val="center"/>
          </w:tcPr>
          <w:p w:rsidR="000829B4" w:rsidRPr="004377B0" w:rsidRDefault="000829B4" w:rsidP="00447D72">
            <w:pPr>
              <w:jc w:val="center"/>
              <w:rPr>
                <w:sz w:val="22"/>
                <w:szCs w:val="22"/>
              </w:rPr>
            </w:pPr>
            <w:r w:rsidRPr="004377B0">
              <w:rPr>
                <w:sz w:val="22"/>
                <w:szCs w:val="22"/>
              </w:rPr>
              <w:t xml:space="preserve">сетевая </w:t>
            </w:r>
            <w:proofErr w:type="spellStart"/>
            <w:proofErr w:type="gramStart"/>
            <w:r w:rsidRPr="004377B0">
              <w:rPr>
                <w:sz w:val="22"/>
                <w:szCs w:val="22"/>
              </w:rPr>
              <w:t>однопользова-тельская</w:t>
            </w:r>
            <w:proofErr w:type="spellEnd"/>
            <w:proofErr w:type="gramEnd"/>
          </w:p>
        </w:tc>
        <w:tc>
          <w:tcPr>
            <w:tcW w:w="1276" w:type="dxa"/>
            <w:vAlign w:val="center"/>
          </w:tcPr>
          <w:p w:rsidR="000829B4" w:rsidRPr="004377B0" w:rsidRDefault="000829B4" w:rsidP="00447D72">
            <w:pPr>
              <w:jc w:val="center"/>
              <w:rPr>
                <w:sz w:val="22"/>
                <w:szCs w:val="22"/>
              </w:rPr>
            </w:pPr>
            <w:r w:rsidRPr="004377B0">
              <w:rPr>
                <w:sz w:val="22"/>
                <w:szCs w:val="22"/>
              </w:rPr>
              <w:t>1</w:t>
            </w:r>
          </w:p>
        </w:tc>
        <w:tc>
          <w:tcPr>
            <w:tcW w:w="1701" w:type="dxa"/>
            <w:vAlign w:val="center"/>
          </w:tcPr>
          <w:p w:rsidR="000829B4" w:rsidRPr="004377B0" w:rsidRDefault="000829B4" w:rsidP="00447D72">
            <w:pPr>
              <w:jc w:val="center"/>
              <w:rPr>
                <w:sz w:val="22"/>
                <w:szCs w:val="22"/>
              </w:rPr>
            </w:pPr>
            <w:r w:rsidRPr="004377B0">
              <w:rPr>
                <w:sz w:val="22"/>
                <w:szCs w:val="22"/>
              </w:rPr>
              <w:t>еженедельно</w:t>
            </w:r>
          </w:p>
        </w:tc>
      </w:tr>
    </w:tbl>
    <w:p w:rsidR="007A1DE9" w:rsidRDefault="007A1DE9" w:rsidP="005175E0">
      <w:pPr>
        <w:pStyle w:val="a9"/>
        <w:ind w:left="0"/>
        <w:jc w:val="both"/>
        <w:rPr>
          <w:sz w:val="24"/>
          <w:szCs w:val="24"/>
        </w:rPr>
      </w:pPr>
    </w:p>
    <w:p w:rsidR="00925964" w:rsidRDefault="00925964" w:rsidP="00925964">
      <w:pPr>
        <w:pStyle w:val="a9"/>
        <w:numPr>
          <w:ilvl w:val="0"/>
          <w:numId w:val="12"/>
        </w:numPr>
        <w:ind w:left="0" w:firstLine="426"/>
        <w:jc w:val="both"/>
        <w:rPr>
          <w:b/>
          <w:bCs/>
          <w:sz w:val="24"/>
          <w:szCs w:val="24"/>
        </w:rPr>
      </w:pPr>
      <w:r w:rsidRPr="00925964">
        <w:rPr>
          <w:b/>
          <w:bCs/>
          <w:sz w:val="24"/>
          <w:szCs w:val="24"/>
        </w:rPr>
        <w:t xml:space="preserve">Внести изменения в подпункт </w:t>
      </w:r>
      <w:r>
        <w:rPr>
          <w:b/>
          <w:bCs/>
          <w:sz w:val="24"/>
          <w:szCs w:val="24"/>
        </w:rPr>
        <w:t>2.2. приложения № 6</w:t>
      </w:r>
      <w:r w:rsidRPr="00925964">
        <w:rPr>
          <w:b/>
          <w:bCs/>
          <w:sz w:val="24"/>
          <w:szCs w:val="24"/>
        </w:rPr>
        <w:t xml:space="preserve">  аукционной документации и изложить в следующей редакции:</w:t>
      </w:r>
    </w:p>
    <w:p w:rsidR="00C05686" w:rsidRDefault="00C05686" w:rsidP="00C05686">
      <w:pPr>
        <w:pStyle w:val="a9"/>
        <w:ind w:left="426"/>
        <w:jc w:val="both"/>
        <w:rPr>
          <w:b/>
          <w:bCs/>
          <w:sz w:val="24"/>
          <w:szCs w:val="24"/>
        </w:rPr>
      </w:pPr>
    </w:p>
    <w:p w:rsidR="00C934A7" w:rsidRPr="008403C8" w:rsidRDefault="00C934A7" w:rsidP="00C934A7">
      <w:pPr>
        <w:pStyle w:val="ConsNormal"/>
        <w:widowControl/>
        <w:ind w:left="284" w:firstLine="567"/>
        <w:jc w:val="both"/>
        <w:rPr>
          <w:rFonts w:ascii="Times New Roman" w:hAnsi="Times New Roman" w:cs="Times New Roman"/>
          <w:sz w:val="23"/>
          <w:szCs w:val="23"/>
        </w:rPr>
      </w:pPr>
      <w:r w:rsidRPr="008403C8">
        <w:rPr>
          <w:rFonts w:ascii="Times New Roman" w:hAnsi="Times New Roman" w:cs="Times New Roman"/>
          <w:sz w:val="23"/>
          <w:szCs w:val="23"/>
        </w:rPr>
        <w:t>2.2. Исполнитель обязуется оказывать Заказчику услуги</w:t>
      </w:r>
      <w:r w:rsidRPr="008403C8">
        <w:rPr>
          <w:sz w:val="23"/>
          <w:szCs w:val="23"/>
        </w:rPr>
        <w:t xml:space="preserve"> </w:t>
      </w:r>
      <w:r w:rsidRPr="008403C8">
        <w:rPr>
          <w:rFonts w:ascii="Times New Roman" w:hAnsi="Times New Roman" w:cs="Times New Roman"/>
          <w:sz w:val="23"/>
          <w:szCs w:val="23"/>
        </w:rPr>
        <w:t>по информационному обслуживанию установленных у Заказчика следующих экземпляров Систем:</w:t>
      </w:r>
    </w:p>
    <w:tbl>
      <w:tblPr>
        <w:tblW w:w="9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7"/>
        <w:gridCol w:w="1276"/>
        <w:gridCol w:w="1559"/>
        <w:gridCol w:w="1963"/>
        <w:gridCol w:w="648"/>
      </w:tblGrid>
      <w:tr w:rsidR="00C934A7" w:rsidRPr="008403C8" w:rsidTr="005164C7">
        <w:trPr>
          <w:cantSplit/>
          <w:trHeight w:val="688"/>
        </w:trPr>
        <w:tc>
          <w:tcPr>
            <w:tcW w:w="567" w:type="dxa"/>
            <w:vAlign w:val="center"/>
          </w:tcPr>
          <w:p w:rsidR="00C934A7" w:rsidRPr="008403C8" w:rsidRDefault="00C934A7" w:rsidP="005164C7">
            <w:pPr>
              <w:jc w:val="center"/>
              <w:rPr>
                <w:b/>
                <w:sz w:val="23"/>
                <w:szCs w:val="23"/>
              </w:rPr>
            </w:pPr>
            <w:r w:rsidRPr="008403C8">
              <w:rPr>
                <w:b/>
                <w:sz w:val="23"/>
                <w:szCs w:val="23"/>
              </w:rPr>
              <w:t xml:space="preserve">№ </w:t>
            </w:r>
            <w:proofErr w:type="gramStart"/>
            <w:r w:rsidRPr="008403C8">
              <w:rPr>
                <w:b/>
                <w:sz w:val="23"/>
                <w:szCs w:val="23"/>
              </w:rPr>
              <w:t>п</w:t>
            </w:r>
            <w:proofErr w:type="gramEnd"/>
            <w:r w:rsidRPr="008403C8">
              <w:rPr>
                <w:b/>
                <w:sz w:val="23"/>
                <w:szCs w:val="23"/>
              </w:rPr>
              <w:t>/п</w:t>
            </w:r>
          </w:p>
        </w:tc>
        <w:tc>
          <w:tcPr>
            <w:tcW w:w="3827" w:type="dxa"/>
            <w:vAlign w:val="center"/>
          </w:tcPr>
          <w:p w:rsidR="00C934A7" w:rsidRPr="008403C8" w:rsidRDefault="00C934A7" w:rsidP="005164C7">
            <w:pPr>
              <w:jc w:val="center"/>
              <w:rPr>
                <w:b/>
                <w:sz w:val="23"/>
                <w:szCs w:val="23"/>
              </w:rPr>
            </w:pPr>
            <w:r w:rsidRPr="008403C8">
              <w:rPr>
                <w:b/>
                <w:sz w:val="23"/>
                <w:szCs w:val="23"/>
              </w:rPr>
              <w:t>Наименование экземпляра системы Консультант Плюс (число одновременных доступов ОД)</w:t>
            </w:r>
          </w:p>
        </w:tc>
        <w:tc>
          <w:tcPr>
            <w:tcW w:w="1276" w:type="dxa"/>
            <w:vAlign w:val="center"/>
          </w:tcPr>
          <w:p w:rsidR="00C934A7" w:rsidRPr="008403C8" w:rsidRDefault="00C934A7" w:rsidP="005164C7">
            <w:pPr>
              <w:jc w:val="center"/>
              <w:rPr>
                <w:b/>
                <w:sz w:val="23"/>
                <w:szCs w:val="23"/>
              </w:rPr>
            </w:pPr>
            <w:r w:rsidRPr="008403C8">
              <w:rPr>
                <w:b/>
                <w:sz w:val="23"/>
                <w:szCs w:val="23"/>
              </w:rPr>
              <w:t>Регистрационный номер</w:t>
            </w:r>
            <w:r>
              <w:t xml:space="preserve"> </w:t>
            </w:r>
            <w:r w:rsidRPr="00056D0C">
              <w:rPr>
                <w:b/>
                <w:sz w:val="23"/>
                <w:szCs w:val="23"/>
              </w:rPr>
              <w:t>системы</w:t>
            </w:r>
          </w:p>
        </w:tc>
        <w:tc>
          <w:tcPr>
            <w:tcW w:w="1559" w:type="dxa"/>
            <w:vAlign w:val="center"/>
          </w:tcPr>
          <w:p w:rsidR="00C934A7" w:rsidRPr="008403C8" w:rsidRDefault="00C934A7" w:rsidP="005164C7">
            <w:pPr>
              <w:jc w:val="center"/>
              <w:rPr>
                <w:b/>
                <w:sz w:val="23"/>
                <w:szCs w:val="23"/>
              </w:rPr>
            </w:pPr>
            <w:r w:rsidRPr="008403C8">
              <w:rPr>
                <w:b/>
                <w:sz w:val="23"/>
                <w:szCs w:val="23"/>
              </w:rPr>
              <w:t>Тип</w:t>
            </w:r>
            <w:r>
              <w:t xml:space="preserve"> </w:t>
            </w:r>
            <w:r w:rsidRPr="00056D0C">
              <w:rPr>
                <w:b/>
                <w:sz w:val="23"/>
                <w:szCs w:val="23"/>
              </w:rPr>
              <w:t>системы</w:t>
            </w:r>
          </w:p>
        </w:tc>
        <w:tc>
          <w:tcPr>
            <w:tcW w:w="1963" w:type="dxa"/>
            <w:vAlign w:val="center"/>
          </w:tcPr>
          <w:p w:rsidR="00C934A7" w:rsidRPr="008403C8" w:rsidRDefault="00C934A7" w:rsidP="005164C7">
            <w:pPr>
              <w:jc w:val="center"/>
              <w:rPr>
                <w:b/>
                <w:sz w:val="23"/>
                <w:szCs w:val="23"/>
              </w:rPr>
            </w:pPr>
            <w:r w:rsidRPr="008403C8">
              <w:rPr>
                <w:b/>
                <w:sz w:val="23"/>
                <w:szCs w:val="23"/>
              </w:rPr>
              <w:t>Периодичность</w:t>
            </w:r>
          </w:p>
          <w:p w:rsidR="00C934A7" w:rsidRPr="008403C8" w:rsidRDefault="00C934A7" w:rsidP="005164C7">
            <w:pPr>
              <w:jc w:val="center"/>
              <w:rPr>
                <w:b/>
                <w:sz w:val="23"/>
                <w:szCs w:val="23"/>
              </w:rPr>
            </w:pPr>
            <w:r w:rsidRPr="008403C8">
              <w:rPr>
                <w:b/>
                <w:sz w:val="23"/>
                <w:szCs w:val="23"/>
              </w:rPr>
              <w:t>обслуживания</w:t>
            </w:r>
          </w:p>
          <w:p w:rsidR="00C934A7" w:rsidRPr="008403C8" w:rsidRDefault="00C934A7" w:rsidP="005164C7">
            <w:pPr>
              <w:jc w:val="center"/>
              <w:rPr>
                <w:b/>
                <w:sz w:val="23"/>
                <w:szCs w:val="23"/>
              </w:rPr>
            </w:pPr>
          </w:p>
        </w:tc>
        <w:tc>
          <w:tcPr>
            <w:tcW w:w="648" w:type="dxa"/>
            <w:vAlign w:val="center"/>
          </w:tcPr>
          <w:p w:rsidR="00C934A7" w:rsidRPr="008403C8" w:rsidRDefault="00C934A7" w:rsidP="005164C7">
            <w:pPr>
              <w:jc w:val="center"/>
              <w:rPr>
                <w:b/>
                <w:sz w:val="23"/>
                <w:szCs w:val="23"/>
              </w:rPr>
            </w:pPr>
            <w:r w:rsidRPr="008403C8">
              <w:rPr>
                <w:b/>
                <w:sz w:val="23"/>
                <w:szCs w:val="23"/>
              </w:rPr>
              <w:t>Кол-во</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t>1</w:t>
            </w:r>
          </w:p>
        </w:tc>
        <w:tc>
          <w:tcPr>
            <w:tcW w:w="3827" w:type="dxa"/>
            <w:vAlign w:val="center"/>
          </w:tcPr>
          <w:p w:rsidR="00C934A7" w:rsidRPr="008403C8" w:rsidRDefault="00C934A7" w:rsidP="005164C7">
            <w:pPr>
              <w:rPr>
                <w:sz w:val="23"/>
                <w:szCs w:val="23"/>
              </w:rPr>
            </w:pPr>
            <w:r w:rsidRPr="008403C8">
              <w:rPr>
                <w:sz w:val="23"/>
                <w:szCs w:val="23"/>
              </w:rPr>
              <w:t xml:space="preserve">СПС Консультант Бизнес: </w:t>
            </w:r>
          </w:p>
          <w:p w:rsidR="00C934A7" w:rsidRPr="008403C8" w:rsidRDefault="00C934A7" w:rsidP="005164C7">
            <w:pPr>
              <w:rPr>
                <w:sz w:val="23"/>
                <w:szCs w:val="23"/>
              </w:rPr>
            </w:pPr>
            <w:r w:rsidRPr="008403C8">
              <w:rPr>
                <w:sz w:val="23"/>
                <w:szCs w:val="23"/>
              </w:rPr>
              <w:t xml:space="preserve">Версия </w:t>
            </w:r>
            <w:proofErr w:type="spellStart"/>
            <w:proofErr w:type="gramStart"/>
            <w:r w:rsidRPr="008403C8">
              <w:rPr>
                <w:sz w:val="23"/>
                <w:szCs w:val="23"/>
              </w:rPr>
              <w:t>Проф</w:t>
            </w:r>
            <w:proofErr w:type="spellEnd"/>
            <w:proofErr w:type="gramEnd"/>
            <w:r w:rsidRPr="008403C8">
              <w:rPr>
                <w:sz w:val="23"/>
                <w:szCs w:val="23"/>
              </w:rPr>
              <w:t xml:space="preserve"> (до 50 ОД)</w:t>
            </w:r>
          </w:p>
        </w:tc>
        <w:tc>
          <w:tcPr>
            <w:tcW w:w="1276" w:type="dxa"/>
            <w:vAlign w:val="center"/>
          </w:tcPr>
          <w:p w:rsidR="00C934A7" w:rsidRPr="008403C8" w:rsidRDefault="00C934A7" w:rsidP="005164C7">
            <w:pPr>
              <w:jc w:val="both"/>
              <w:rPr>
                <w:sz w:val="23"/>
                <w:szCs w:val="23"/>
              </w:rPr>
            </w:pPr>
            <w:r w:rsidRPr="008403C8">
              <w:rPr>
                <w:sz w:val="23"/>
                <w:szCs w:val="23"/>
              </w:rPr>
              <w:t>127001</w:t>
            </w:r>
          </w:p>
        </w:tc>
        <w:tc>
          <w:tcPr>
            <w:tcW w:w="1559" w:type="dxa"/>
            <w:vAlign w:val="center"/>
          </w:tcPr>
          <w:p w:rsidR="00C934A7" w:rsidRPr="008403C8" w:rsidRDefault="00C934A7" w:rsidP="005164C7">
            <w:pPr>
              <w:jc w:val="center"/>
              <w:rPr>
                <w:sz w:val="23"/>
                <w:szCs w:val="23"/>
              </w:rPr>
            </w:pPr>
            <w:r w:rsidRPr="008403C8">
              <w:rPr>
                <w:sz w:val="23"/>
                <w:szCs w:val="23"/>
              </w:rPr>
              <w:t>сетевая многопользовательская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t>2</w:t>
            </w:r>
          </w:p>
        </w:tc>
        <w:tc>
          <w:tcPr>
            <w:tcW w:w="3827" w:type="dxa"/>
            <w:vAlign w:val="center"/>
          </w:tcPr>
          <w:p w:rsidR="00C934A7" w:rsidRPr="008403C8" w:rsidRDefault="00C934A7" w:rsidP="005164C7">
            <w:pPr>
              <w:rPr>
                <w:sz w:val="23"/>
                <w:szCs w:val="23"/>
              </w:rPr>
            </w:pPr>
            <w:r w:rsidRPr="008403C8">
              <w:rPr>
                <w:sz w:val="23"/>
                <w:szCs w:val="23"/>
              </w:rPr>
              <w:t xml:space="preserve">СС </w:t>
            </w:r>
            <w:proofErr w:type="spellStart"/>
            <w:r w:rsidRPr="008403C8">
              <w:rPr>
                <w:sz w:val="23"/>
                <w:szCs w:val="23"/>
              </w:rPr>
              <w:t>КонсультантБухгалтер</w:t>
            </w:r>
            <w:proofErr w:type="spellEnd"/>
            <w:r w:rsidRPr="008403C8">
              <w:rPr>
                <w:sz w:val="23"/>
                <w:szCs w:val="23"/>
              </w:rPr>
              <w:t xml:space="preserve">:                 </w:t>
            </w:r>
          </w:p>
          <w:p w:rsidR="00C934A7" w:rsidRPr="008403C8" w:rsidRDefault="00C934A7" w:rsidP="005164C7">
            <w:pPr>
              <w:rPr>
                <w:sz w:val="23"/>
                <w:szCs w:val="23"/>
              </w:rPr>
            </w:pPr>
            <w:r w:rsidRPr="008403C8">
              <w:rPr>
                <w:sz w:val="23"/>
                <w:szCs w:val="23"/>
              </w:rPr>
              <w:t>Корреспонденция счетов (до 2 ОД)</w:t>
            </w:r>
          </w:p>
        </w:tc>
        <w:tc>
          <w:tcPr>
            <w:tcW w:w="1276" w:type="dxa"/>
            <w:vAlign w:val="center"/>
          </w:tcPr>
          <w:p w:rsidR="00C934A7" w:rsidRPr="008403C8" w:rsidRDefault="00C934A7" w:rsidP="005164C7">
            <w:pPr>
              <w:jc w:val="both"/>
              <w:rPr>
                <w:sz w:val="23"/>
                <w:szCs w:val="23"/>
              </w:rPr>
            </w:pPr>
            <w:r w:rsidRPr="008403C8">
              <w:rPr>
                <w:sz w:val="23"/>
                <w:szCs w:val="23"/>
              </w:rPr>
              <w:t>111598</w:t>
            </w:r>
          </w:p>
        </w:tc>
        <w:tc>
          <w:tcPr>
            <w:tcW w:w="1559" w:type="dxa"/>
            <w:vAlign w:val="center"/>
          </w:tcPr>
          <w:p w:rsidR="00C934A7" w:rsidRPr="008403C8" w:rsidRDefault="00C934A7" w:rsidP="005164C7">
            <w:pPr>
              <w:jc w:val="center"/>
              <w:rPr>
                <w:sz w:val="23"/>
                <w:szCs w:val="23"/>
              </w:rPr>
            </w:pPr>
            <w:r w:rsidRPr="008403C8">
              <w:rPr>
                <w:sz w:val="23"/>
                <w:szCs w:val="23"/>
              </w:rPr>
              <w:t>сетевая однопользовательская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lastRenderedPageBreak/>
              <w:t>3</w:t>
            </w:r>
          </w:p>
        </w:tc>
        <w:tc>
          <w:tcPr>
            <w:tcW w:w="3827" w:type="dxa"/>
            <w:vAlign w:val="center"/>
          </w:tcPr>
          <w:p w:rsidR="00C934A7" w:rsidRPr="008403C8" w:rsidRDefault="00C934A7" w:rsidP="005164C7">
            <w:pPr>
              <w:rPr>
                <w:sz w:val="23"/>
                <w:szCs w:val="23"/>
              </w:rPr>
            </w:pPr>
            <w:r w:rsidRPr="008403C8">
              <w:rPr>
                <w:sz w:val="23"/>
                <w:szCs w:val="23"/>
              </w:rPr>
              <w:t xml:space="preserve">СС </w:t>
            </w:r>
            <w:proofErr w:type="spellStart"/>
            <w:r w:rsidRPr="008403C8">
              <w:rPr>
                <w:sz w:val="23"/>
                <w:szCs w:val="23"/>
              </w:rPr>
              <w:t>КонсультантАрбитраж</w:t>
            </w:r>
            <w:proofErr w:type="spellEnd"/>
            <w:r w:rsidRPr="008403C8">
              <w:rPr>
                <w:sz w:val="23"/>
                <w:szCs w:val="23"/>
              </w:rPr>
              <w:t>:</w:t>
            </w:r>
          </w:p>
          <w:p w:rsidR="00C934A7" w:rsidRPr="008403C8" w:rsidRDefault="00C934A7" w:rsidP="005164C7">
            <w:pPr>
              <w:rPr>
                <w:sz w:val="23"/>
                <w:szCs w:val="23"/>
              </w:rPr>
            </w:pPr>
            <w:r w:rsidRPr="008403C8">
              <w:rPr>
                <w:sz w:val="23"/>
                <w:szCs w:val="23"/>
              </w:rPr>
              <w:t xml:space="preserve"> Арбитражный суд всех округов (до 2 ОД)</w:t>
            </w:r>
          </w:p>
        </w:tc>
        <w:tc>
          <w:tcPr>
            <w:tcW w:w="1276" w:type="dxa"/>
            <w:vAlign w:val="center"/>
          </w:tcPr>
          <w:p w:rsidR="00C934A7" w:rsidRPr="008403C8" w:rsidRDefault="00C934A7" w:rsidP="005164C7">
            <w:pPr>
              <w:jc w:val="both"/>
              <w:rPr>
                <w:sz w:val="23"/>
                <w:szCs w:val="23"/>
              </w:rPr>
            </w:pPr>
            <w:r w:rsidRPr="008403C8">
              <w:rPr>
                <w:sz w:val="23"/>
                <w:szCs w:val="23"/>
              </w:rPr>
              <w:t>нет</w:t>
            </w:r>
          </w:p>
        </w:tc>
        <w:tc>
          <w:tcPr>
            <w:tcW w:w="1559" w:type="dxa"/>
            <w:vAlign w:val="center"/>
          </w:tcPr>
          <w:p w:rsidR="00C934A7" w:rsidRPr="008403C8" w:rsidRDefault="00C934A7" w:rsidP="005164C7">
            <w:pPr>
              <w:jc w:val="center"/>
              <w:rPr>
                <w:sz w:val="23"/>
                <w:szCs w:val="23"/>
              </w:rPr>
            </w:pPr>
            <w:r w:rsidRPr="008403C8">
              <w:rPr>
                <w:sz w:val="23"/>
                <w:szCs w:val="23"/>
              </w:rPr>
              <w:t>сетевая однопользовательская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t>4</w:t>
            </w:r>
          </w:p>
        </w:tc>
        <w:tc>
          <w:tcPr>
            <w:tcW w:w="3827" w:type="dxa"/>
            <w:vAlign w:val="center"/>
          </w:tcPr>
          <w:p w:rsidR="00C934A7" w:rsidRPr="008403C8" w:rsidRDefault="00C934A7" w:rsidP="005164C7">
            <w:pPr>
              <w:rPr>
                <w:sz w:val="23"/>
                <w:szCs w:val="23"/>
              </w:rPr>
            </w:pPr>
            <w:r w:rsidRPr="008403C8">
              <w:rPr>
                <w:sz w:val="23"/>
                <w:szCs w:val="23"/>
              </w:rPr>
              <w:t>СС Деловые бумаги (до 2 ОД)</w:t>
            </w:r>
          </w:p>
        </w:tc>
        <w:tc>
          <w:tcPr>
            <w:tcW w:w="1276" w:type="dxa"/>
            <w:vAlign w:val="center"/>
          </w:tcPr>
          <w:p w:rsidR="00C934A7" w:rsidRPr="008403C8" w:rsidRDefault="00C934A7" w:rsidP="005164C7">
            <w:pPr>
              <w:jc w:val="both"/>
              <w:rPr>
                <w:sz w:val="23"/>
                <w:szCs w:val="23"/>
              </w:rPr>
            </w:pPr>
            <w:r w:rsidRPr="008403C8">
              <w:rPr>
                <w:sz w:val="23"/>
                <w:szCs w:val="23"/>
              </w:rPr>
              <w:t>171713</w:t>
            </w:r>
          </w:p>
        </w:tc>
        <w:tc>
          <w:tcPr>
            <w:tcW w:w="1559" w:type="dxa"/>
            <w:vAlign w:val="center"/>
          </w:tcPr>
          <w:p w:rsidR="00C934A7" w:rsidRPr="008403C8" w:rsidRDefault="00C934A7" w:rsidP="005164C7">
            <w:pPr>
              <w:jc w:val="center"/>
              <w:rPr>
                <w:b/>
                <w:sz w:val="23"/>
                <w:szCs w:val="23"/>
              </w:rPr>
            </w:pPr>
            <w:r w:rsidRPr="008403C8">
              <w:rPr>
                <w:sz w:val="23"/>
                <w:szCs w:val="23"/>
              </w:rPr>
              <w:t>сетевая однопользовательская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t>5</w:t>
            </w:r>
          </w:p>
        </w:tc>
        <w:tc>
          <w:tcPr>
            <w:tcW w:w="3827" w:type="dxa"/>
            <w:vAlign w:val="center"/>
          </w:tcPr>
          <w:p w:rsidR="00C934A7" w:rsidRPr="008403C8" w:rsidRDefault="00C934A7" w:rsidP="005164C7">
            <w:pPr>
              <w:rPr>
                <w:sz w:val="23"/>
                <w:szCs w:val="23"/>
              </w:rPr>
            </w:pPr>
            <w:r w:rsidRPr="008403C8">
              <w:rPr>
                <w:sz w:val="23"/>
                <w:szCs w:val="23"/>
              </w:rPr>
              <w:t xml:space="preserve">СС </w:t>
            </w:r>
            <w:proofErr w:type="spellStart"/>
            <w:r w:rsidRPr="008403C8">
              <w:rPr>
                <w:sz w:val="23"/>
                <w:szCs w:val="23"/>
              </w:rPr>
              <w:t>КонсультантСудебнаяПрактика</w:t>
            </w:r>
            <w:proofErr w:type="spellEnd"/>
            <w:r w:rsidRPr="008403C8">
              <w:rPr>
                <w:sz w:val="23"/>
                <w:szCs w:val="23"/>
              </w:rPr>
              <w:t>:</w:t>
            </w:r>
          </w:p>
          <w:p w:rsidR="00C934A7" w:rsidRPr="008403C8" w:rsidRDefault="00C934A7" w:rsidP="005164C7">
            <w:pPr>
              <w:rPr>
                <w:sz w:val="23"/>
                <w:szCs w:val="23"/>
              </w:rPr>
            </w:pPr>
            <w:r w:rsidRPr="008403C8">
              <w:rPr>
                <w:sz w:val="23"/>
                <w:szCs w:val="23"/>
              </w:rPr>
              <w:t xml:space="preserve"> Подборки судебных решений (до 2 ОД)</w:t>
            </w:r>
          </w:p>
        </w:tc>
        <w:tc>
          <w:tcPr>
            <w:tcW w:w="1276" w:type="dxa"/>
            <w:vAlign w:val="center"/>
          </w:tcPr>
          <w:p w:rsidR="00C934A7" w:rsidRPr="008403C8" w:rsidRDefault="00C934A7" w:rsidP="005164C7">
            <w:pPr>
              <w:jc w:val="both"/>
              <w:rPr>
                <w:sz w:val="23"/>
                <w:szCs w:val="23"/>
              </w:rPr>
            </w:pPr>
            <w:r w:rsidRPr="008403C8">
              <w:rPr>
                <w:sz w:val="23"/>
                <w:szCs w:val="23"/>
              </w:rPr>
              <w:t>18488</w:t>
            </w:r>
          </w:p>
        </w:tc>
        <w:tc>
          <w:tcPr>
            <w:tcW w:w="1559" w:type="dxa"/>
            <w:vAlign w:val="center"/>
          </w:tcPr>
          <w:p w:rsidR="00C934A7" w:rsidRPr="008403C8" w:rsidRDefault="00C934A7" w:rsidP="005164C7">
            <w:pPr>
              <w:jc w:val="center"/>
              <w:rPr>
                <w:sz w:val="23"/>
                <w:szCs w:val="23"/>
              </w:rPr>
            </w:pPr>
            <w:r w:rsidRPr="008403C8">
              <w:rPr>
                <w:sz w:val="23"/>
                <w:szCs w:val="23"/>
              </w:rPr>
              <w:t>сетевая однопользовательская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t>6</w:t>
            </w:r>
          </w:p>
        </w:tc>
        <w:tc>
          <w:tcPr>
            <w:tcW w:w="3827" w:type="dxa"/>
            <w:vAlign w:val="center"/>
          </w:tcPr>
          <w:p w:rsidR="00C934A7" w:rsidRPr="008403C8" w:rsidRDefault="00C934A7" w:rsidP="005164C7">
            <w:pPr>
              <w:rPr>
                <w:sz w:val="23"/>
                <w:szCs w:val="23"/>
              </w:rPr>
            </w:pPr>
            <w:r w:rsidRPr="008403C8">
              <w:rPr>
                <w:sz w:val="23"/>
                <w:szCs w:val="23"/>
              </w:rPr>
              <w:t xml:space="preserve">СС </w:t>
            </w:r>
            <w:proofErr w:type="spellStart"/>
            <w:r w:rsidRPr="008403C8">
              <w:rPr>
                <w:sz w:val="23"/>
                <w:szCs w:val="23"/>
              </w:rPr>
              <w:t>КонсультантСудебнаяПрактика</w:t>
            </w:r>
            <w:proofErr w:type="spellEnd"/>
            <w:r w:rsidRPr="008403C8">
              <w:rPr>
                <w:sz w:val="23"/>
                <w:szCs w:val="23"/>
              </w:rPr>
              <w:t>:</w:t>
            </w:r>
          </w:p>
          <w:p w:rsidR="00C934A7" w:rsidRPr="008403C8" w:rsidRDefault="00C934A7" w:rsidP="005164C7">
            <w:pPr>
              <w:rPr>
                <w:sz w:val="23"/>
                <w:szCs w:val="23"/>
              </w:rPr>
            </w:pPr>
            <w:r w:rsidRPr="008403C8">
              <w:rPr>
                <w:sz w:val="23"/>
                <w:szCs w:val="23"/>
              </w:rPr>
              <w:t xml:space="preserve"> Суды общей юрисдикции </w:t>
            </w:r>
            <w:r w:rsidRPr="00E81B0B">
              <w:rPr>
                <w:sz w:val="23"/>
                <w:szCs w:val="23"/>
              </w:rPr>
              <w:t xml:space="preserve">всех округов </w:t>
            </w:r>
            <w:r w:rsidRPr="008403C8">
              <w:rPr>
                <w:sz w:val="23"/>
                <w:szCs w:val="23"/>
              </w:rPr>
              <w:t>(до 2 ОД)</w:t>
            </w:r>
          </w:p>
        </w:tc>
        <w:tc>
          <w:tcPr>
            <w:tcW w:w="1276" w:type="dxa"/>
            <w:vAlign w:val="center"/>
          </w:tcPr>
          <w:p w:rsidR="00C934A7" w:rsidRPr="008403C8" w:rsidRDefault="00C934A7" w:rsidP="005164C7">
            <w:pPr>
              <w:jc w:val="both"/>
              <w:rPr>
                <w:sz w:val="23"/>
                <w:szCs w:val="23"/>
              </w:rPr>
            </w:pPr>
            <w:r w:rsidRPr="008403C8">
              <w:rPr>
                <w:sz w:val="23"/>
                <w:szCs w:val="23"/>
              </w:rPr>
              <w:t>47056</w:t>
            </w:r>
          </w:p>
        </w:tc>
        <w:tc>
          <w:tcPr>
            <w:tcW w:w="1559" w:type="dxa"/>
            <w:vAlign w:val="center"/>
          </w:tcPr>
          <w:p w:rsidR="00C934A7" w:rsidRPr="008403C8" w:rsidRDefault="00C934A7" w:rsidP="005164C7">
            <w:pPr>
              <w:jc w:val="center"/>
              <w:rPr>
                <w:sz w:val="23"/>
                <w:szCs w:val="23"/>
              </w:rPr>
            </w:pPr>
            <w:r w:rsidRPr="008403C8">
              <w:rPr>
                <w:sz w:val="23"/>
                <w:szCs w:val="23"/>
              </w:rPr>
              <w:t>сетевая однопользовательская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r w:rsidR="00C934A7" w:rsidRPr="008403C8" w:rsidTr="00C934A7">
        <w:trPr>
          <w:cantSplit/>
          <w:trHeight w:val="313"/>
        </w:trPr>
        <w:tc>
          <w:tcPr>
            <w:tcW w:w="567" w:type="dxa"/>
            <w:vAlign w:val="center"/>
          </w:tcPr>
          <w:p w:rsidR="00C934A7" w:rsidRPr="008403C8" w:rsidRDefault="00C934A7" w:rsidP="00C934A7">
            <w:pPr>
              <w:jc w:val="center"/>
              <w:rPr>
                <w:sz w:val="23"/>
                <w:szCs w:val="23"/>
              </w:rPr>
            </w:pPr>
            <w:r w:rsidRPr="008403C8">
              <w:rPr>
                <w:sz w:val="23"/>
                <w:szCs w:val="23"/>
              </w:rPr>
              <w:t>7</w:t>
            </w:r>
          </w:p>
        </w:tc>
        <w:tc>
          <w:tcPr>
            <w:tcW w:w="3827" w:type="dxa"/>
            <w:vAlign w:val="center"/>
          </w:tcPr>
          <w:p w:rsidR="00C934A7" w:rsidRPr="008403C8" w:rsidRDefault="00C934A7" w:rsidP="005164C7">
            <w:pPr>
              <w:rPr>
                <w:sz w:val="23"/>
                <w:szCs w:val="23"/>
              </w:rPr>
            </w:pPr>
            <w:r w:rsidRPr="008403C8">
              <w:rPr>
                <w:sz w:val="23"/>
                <w:szCs w:val="23"/>
              </w:rPr>
              <w:t xml:space="preserve">СПС </w:t>
            </w:r>
            <w:proofErr w:type="spellStart"/>
            <w:r w:rsidRPr="008403C8">
              <w:rPr>
                <w:sz w:val="23"/>
                <w:szCs w:val="23"/>
              </w:rPr>
              <w:t>КонсультантПлюс</w:t>
            </w:r>
            <w:proofErr w:type="spellEnd"/>
            <w:r w:rsidRPr="008403C8">
              <w:rPr>
                <w:sz w:val="23"/>
                <w:szCs w:val="23"/>
              </w:rPr>
              <w:t>: Хабаровский выпуск (до 2 ОД)</w:t>
            </w:r>
          </w:p>
        </w:tc>
        <w:tc>
          <w:tcPr>
            <w:tcW w:w="1276" w:type="dxa"/>
            <w:vAlign w:val="center"/>
          </w:tcPr>
          <w:p w:rsidR="00C934A7" w:rsidRPr="008403C8" w:rsidRDefault="00C934A7" w:rsidP="005164C7">
            <w:pPr>
              <w:jc w:val="both"/>
              <w:rPr>
                <w:sz w:val="23"/>
                <w:szCs w:val="23"/>
              </w:rPr>
            </w:pPr>
            <w:r w:rsidRPr="008403C8">
              <w:rPr>
                <w:sz w:val="23"/>
                <w:szCs w:val="23"/>
              </w:rPr>
              <w:t>1898</w:t>
            </w:r>
          </w:p>
        </w:tc>
        <w:tc>
          <w:tcPr>
            <w:tcW w:w="1559" w:type="dxa"/>
            <w:vAlign w:val="center"/>
          </w:tcPr>
          <w:p w:rsidR="00C934A7" w:rsidRPr="008403C8" w:rsidRDefault="00C934A7" w:rsidP="005164C7">
            <w:pPr>
              <w:jc w:val="center"/>
              <w:rPr>
                <w:sz w:val="23"/>
                <w:szCs w:val="23"/>
              </w:rPr>
            </w:pPr>
            <w:r w:rsidRPr="008403C8">
              <w:rPr>
                <w:sz w:val="23"/>
                <w:szCs w:val="23"/>
              </w:rPr>
              <w:t>сетевая однопользовательская</w:t>
            </w:r>
          </w:p>
        </w:tc>
        <w:tc>
          <w:tcPr>
            <w:tcW w:w="1963" w:type="dxa"/>
            <w:vAlign w:val="center"/>
          </w:tcPr>
          <w:p w:rsidR="00C934A7" w:rsidRPr="008403C8" w:rsidRDefault="00C934A7" w:rsidP="005164C7">
            <w:pPr>
              <w:jc w:val="both"/>
              <w:rPr>
                <w:sz w:val="23"/>
                <w:szCs w:val="23"/>
              </w:rPr>
            </w:pPr>
            <w:r w:rsidRPr="008403C8">
              <w:rPr>
                <w:sz w:val="23"/>
                <w:szCs w:val="23"/>
              </w:rPr>
              <w:t>еженедельно</w:t>
            </w:r>
          </w:p>
        </w:tc>
        <w:tc>
          <w:tcPr>
            <w:tcW w:w="648" w:type="dxa"/>
            <w:vAlign w:val="center"/>
          </w:tcPr>
          <w:p w:rsidR="00C934A7" w:rsidRPr="008403C8" w:rsidRDefault="00C934A7" w:rsidP="005164C7">
            <w:pPr>
              <w:jc w:val="both"/>
              <w:rPr>
                <w:sz w:val="23"/>
                <w:szCs w:val="23"/>
              </w:rPr>
            </w:pPr>
            <w:r w:rsidRPr="008403C8">
              <w:rPr>
                <w:sz w:val="23"/>
                <w:szCs w:val="23"/>
              </w:rPr>
              <w:t>1</w:t>
            </w:r>
          </w:p>
        </w:tc>
      </w:tr>
    </w:tbl>
    <w:p w:rsidR="00925964" w:rsidRPr="00C934A7" w:rsidRDefault="00925964" w:rsidP="00C934A7">
      <w:pPr>
        <w:jc w:val="both"/>
        <w:rPr>
          <w:b/>
          <w:bCs/>
          <w:sz w:val="24"/>
          <w:szCs w:val="24"/>
        </w:rPr>
      </w:pPr>
    </w:p>
    <w:p w:rsidR="000829B4" w:rsidRDefault="000829B4" w:rsidP="005175E0">
      <w:pPr>
        <w:pStyle w:val="a9"/>
        <w:ind w:left="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bookmarkStart w:id="1" w:name="_GoBack"/>
      <w:bookmarkEnd w:id="1"/>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2"/>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76B82"/>
    <w:rsid w:val="000829B4"/>
    <w:rsid w:val="00153AF1"/>
    <w:rsid w:val="00163482"/>
    <w:rsid w:val="001676CC"/>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5152D9"/>
    <w:rsid w:val="005175E0"/>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85AF0"/>
    <w:rsid w:val="00895E3B"/>
    <w:rsid w:val="008F1569"/>
    <w:rsid w:val="00925964"/>
    <w:rsid w:val="009F15E4"/>
    <w:rsid w:val="00A23B72"/>
    <w:rsid w:val="00A331E3"/>
    <w:rsid w:val="00A3673D"/>
    <w:rsid w:val="00A7668C"/>
    <w:rsid w:val="00A85A40"/>
    <w:rsid w:val="00A8648E"/>
    <w:rsid w:val="00A9285E"/>
    <w:rsid w:val="00A949BD"/>
    <w:rsid w:val="00AA4C2E"/>
    <w:rsid w:val="00AB4909"/>
    <w:rsid w:val="00B10D42"/>
    <w:rsid w:val="00B71E30"/>
    <w:rsid w:val="00BB2D8D"/>
    <w:rsid w:val="00BD6325"/>
    <w:rsid w:val="00BF0DDD"/>
    <w:rsid w:val="00BF3DC3"/>
    <w:rsid w:val="00C05686"/>
    <w:rsid w:val="00C10CB4"/>
    <w:rsid w:val="00C20E4D"/>
    <w:rsid w:val="00C934A7"/>
    <w:rsid w:val="00C94FEC"/>
    <w:rsid w:val="00D0062C"/>
    <w:rsid w:val="00D053E2"/>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34</cp:revision>
  <cp:lastPrinted>2019-11-27T00:35:00Z</cp:lastPrinted>
  <dcterms:created xsi:type="dcterms:W3CDTF">2017-04-24T04:45:00Z</dcterms:created>
  <dcterms:modified xsi:type="dcterms:W3CDTF">2019-11-27T05:51:00Z</dcterms:modified>
</cp:coreProperties>
</file>